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280A" w14:textId="77777777" w:rsidR="004006D5" w:rsidRPr="00E1625B" w:rsidRDefault="004006D5" w:rsidP="004006D5">
      <w:pPr>
        <w:pStyle w:val="Potsikko"/>
      </w:pPr>
      <w:r w:rsidRPr="00E1625B">
        <w:t xml:space="preserve">Ohutsuolen magneettitutkimus / </w:t>
      </w:r>
      <w:proofErr w:type="spellStart"/>
      <w:r w:rsidRPr="00E1625B">
        <w:t>Enterografia</w:t>
      </w:r>
      <w:proofErr w:type="spellEnd"/>
      <w:r w:rsidRPr="00E1625B">
        <w:t>, juotto nuorille/lapsille</w:t>
      </w:r>
    </w:p>
    <w:p w14:paraId="41A2E119" w14:textId="77777777" w:rsidR="004006D5" w:rsidRPr="00E1625B" w:rsidRDefault="004006D5" w:rsidP="004006D5">
      <w:r>
        <w:t>Ohutsuolen tutkiminen</w:t>
      </w:r>
      <w:r w:rsidRPr="00E1625B">
        <w:t xml:space="preserve"> magneettilaitteella. Suoli täytetään 70 % sorbitoli-</w:t>
      </w:r>
      <w:proofErr w:type="spellStart"/>
      <w:proofErr w:type="gramStart"/>
      <w:r w:rsidRPr="00E1625B">
        <w:t>vesiliuoksella,jonka</w:t>
      </w:r>
      <w:proofErr w:type="spellEnd"/>
      <w:proofErr w:type="gramEnd"/>
      <w:r w:rsidRPr="00E1625B">
        <w:t xml:space="preserve"> tutkittava juo ennen kuvauksen alkua. Jodivarjoainetta ei käytetä. Tehosteainetta (</w:t>
      </w:r>
      <w:proofErr w:type="spellStart"/>
      <w:r w:rsidRPr="00E1625B">
        <w:t>gadolinium</w:t>
      </w:r>
      <w:proofErr w:type="spellEnd"/>
      <w:r w:rsidRPr="00E1625B">
        <w:t xml:space="preserve">) </w:t>
      </w:r>
      <w:r>
        <w:t>käytetään suonensisäisesti.</w:t>
      </w:r>
    </w:p>
    <w:p w14:paraId="20A25147" w14:textId="77777777" w:rsidR="004006D5" w:rsidRPr="00E1625B" w:rsidRDefault="004006D5" w:rsidP="004006D5"/>
    <w:p w14:paraId="0E14D86E" w14:textId="77777777" w:rsidR="004006D5" w:rsidRPr="00E1625B" w:rsidRDefault="004006D5" w:rsidP="004006D5">
      <w:pPr>
        <w:rPr>
          <w:b/>
        </w:rPr>
      </w:pPr>
      <w:r w:rsidRPr="00E1625B">
        <w:rPr>
          <w:b/>
        </w:rPr>
        <w:t>Ajan varaaminen ja yhteystiedot</w:t>
      </w:r>
    </w:p>
    <w:p w14:paraId="50BF99F3" w14:textId="77777777" w:rsidR="004006D5" w:rsidRPr="00E1625B" w:rsidRDefault="004006D5" w:rsidP="004006D5">
      <w:pPr>
        <w:spacing w:line="120" w:lineRule="auto"/>
      </w:pPr>
    </w:p>
    <w:p w14:paraId="6181DCA3" w14:textId="77777777" w:rsidR="004006D5" w:rsidRDefault="004006D5" w:rsidP="004006D5">
      <w:r w:rsidRPr="00E1625B">
        <w:t xml:space="preserve">Tutkimus varataan </w:t>
      </w:r>
      <w:proofErr w:type="spellStart"/>
      <w:r w:rsidRPr="00E1625B">
        <w:t>Oberonilta</w:t>
      </w:r>
      <w:proofErr w:type="spellEnd"/>
      <w:r>
        <w:t xml:space="preserve"> virka-aikana</w:t>
      </w:r>
      <w:r w:rsidRPr="00E1625B">
        <w:t xml:space="preserve">: </w:t>
      </w:r>
    </w:p>
    <w:p w14:paraId="4DFA3F7E" w14:textId="77777777" w:rsidR="004006D5" w:rsidRPr="00E1625B" w:rsidRDefault="004006D5" w:rsidP="004006D5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746"/>
        <w:gridCol w:w="1405"/>
        <w:gridCol w:w="3201"/>
        <w:gridCol w:w="2276"/>
      </w:tblGrid>
      <w:tr w:rsidR="004006D5" w:rsidRPr="00DE0CA2" w14:paraId="7F4EE36E" w14:textId="77777777" w:rsidTr="00177D69">
        <w:tc>
          <w:tcPr>
            <w:tcW w:w="2802" w:type="dxa"/>
          </w:tcPr>
          <w:p w14:paraId="14629C4B" w14:textId="77777777" w:rsidR="004006D5" w:rsidRPr="00DE0CA2" w:rsidRDefault="004006D5" w:rsidP="00177D69">
            <w:pPr>
              <w:rPr>
                <w:b/>
              </w:rPr>
            </w:pPr>
            <w:r w:rsidRPr="00DE0CA2">
              <w:rPr>
                <w:b/>
              </w:rPr>
              <w:t>OBERON</w:t>
            </w:r>
          </w:p>
        </w:tc>
        <w:tc>
          <w:tcPr>
            <w:tcW w:w="1417" w:type="dxa"/>
          </w:tcPr>
          <w:p w14:paraId="2612A2B8" w14:textId="77777777" w:rsidR="004006D5" w:rsidRPr="00DE0CA2" w:rsidRDefault="004006D5" w:rsidP="00177D69">
            <w:pPr>
              <w:rPr>
                <w:b/>
              </w:rPr>
            </w:pPr>
            <w:r>
              <w:rPr>
                <w:b/>
              </w:rPr>
              <w:t>RESURSSI</w:t>
            </w:r>
          </w:p>
        </w:tc>
        <w:tc>
          <w:tcPr>
            <w:tcW w:w="3260" w:type="dxa"/>
          </w:tcPr>
          <w:p w14:paraId="33F92C89" w14:textId="77777777" w:rsidR="004006D5" w:rsidRPr="00DE0CA2" w:rsidRDefault="004006D5" w:rsidP="00177D69">
            <w:pPr>
              <w:rPr>
                <w:b/>
              </w:rPr>
            </w:pPr>
            <w:r w:rsidRPr="00DE0CA2">
              <w:rPr>
                <w:b/>
              </w:rPr>
              <w:t>TUTKIMUSPAIKKA</w:t>
            </w:r>
          </w:p>
        </w:tc>
        <w:tc>
          <w:tcPr>
            <w:tcW w:w="2299" w:type="dxa"/>
          </w:tcPr>
          <w:p w14:paraId="792E4661" w14:textId="77777777" w:rsidR="004006D5" w:rsidRPr="00DE0CA2" w:rsidRDefault="004006D5" w:rsidP="00177D69">
            <w:pPr>
              <w:rPr>
                <w:b/>
              </w:rPr>
            </w:pPr>
            <w:r w:rsidRPr="00DE0CA2">
              <w:rPr>
                <w:b/>
              </w:rPr>
              <w:t>HUOMIOITAVAA</w:t>
            </w:r>
          </w:p>
        </w:tc>
      </w:tr>
      <w:tr w:rsidR="004006D5" w:rsidRPr="00DE0CA2" w14:paraId="17A08CCE" w14:textId="77777777" w:rsidTr="00177D69">
        <w:tc>
          <w:tcPr>
            <w:tcW w:w="2802" w:type="dxa"/>
          </w:tcPr>
          <w:p w14:paraId="1077FE42" w14:textId="77777777" w:rsidR="004006D5" w:rsidRPr="00DE0CA2" w:rsidRDefault="004006D5" w:rsidP="00177D69">
            <w:r w:rsidRPr="00DE0CA2">
              <w:t>Z33</w:t>
            </w:r>
            <w:r>
              <w:t>76 B-kuvantaminen</w:t>
            </w:r>
          </w:p>
        </w:tc>
        <w:tc>
          <w:tcPr>
            <w:tcW w:w="1417" w:type="dxa"/>
          </w:tcPr>
          <w:p w14:paraId="6661D0DD" w14:textId="77777777" w:rsidR="004006D5" w:rsidRPr="00DE0CA2" w:rsidRDefault="004006D5" w:rsidP="00177D69">
            <w:r>
              <w:t>B0 MRI 1.5T Sola</w:t>
            </w:r>
          </w:p>
        </w:tc>
        <w:tc>
          <w:tcPr>
            <w:tcW w:w="3260" w:type="dxa"/>
          </w:tcPr>
          <w:p w14:paraId="5196928A" w14:textId="77777777" w:rsidR="004006D5" w:rsidRPr="002C5DD7" w:rsidRDefault="004006D5" w:rsidP="00177D69">
            <w:r>
              <w:t xml:space="preserve">B-kuvantaminen, </w:t>
            </w:r>
            <w:r w:rsidRPr="00523775">
              <w:rPr>
                <w:b/>
                <w:bCs/>
              </w:rPr>
              <w:t>B</w:t>
            </w:r>
            <w:r w:rsidRPr="00523775">
              <w:rPr>
                <w:b/>
                <w:bCs/>
                <w:vertAlign w:val="subscript"/>
              </w:rPr>
              <w:t>1</w:t>
            </w:r>
            <w:r>
              <w:rPr>
                <w:vertAlign w:val="subscript"/>
              </w:rPr>
              <w:t xml:space="preserve">, </w:t>
            </w:r>
            <w:r>
              <w:t>0.kerros</w:t>
            </w:r>
          </w:p>
        </w:tc>
        <w:tc>
          <w:tcPr>
            <w:tcW w:w="2299" w:type="dxa"/>
          </w:tcPr>
          <w:p w14:paraId="18809353" w14:textId="77777777" w:rsidR="004006D5" w:rsidRPr="00DE0CA2" w:rsidRDefault="004006D5" w:rsidP="00177D69">
            <w:r>
              <w:t>POTILAS TUNTIA ENNEN TUTKIMUKSEN ALKUA VALMISTELUUN</w:t>
            </w:r>
          </w:p>
        </w:tc>
      </w:tr>
      <w:tr w:rsidR="004006D5" w:rsidRPr="00DE0CA2" w14:paraId="70D0FC36" w14:textId="77777777" w:rsidTr="00177D69">
        <w:tc>
          <w:tcPr>
            <w:tcW w:w="2802" w:type="dxa"/>
          </w:tcPr>
          <w:p w14:paraId="0546706A" w14:textId="77777777" w:rsidR="004006D5" w:rsidRPr="00DE0CA2" w:rsidRDefault="004006D5" w:rsidP="00177D69"/>
        </w:tc>
        <w:tc>
          <w:tcPr>
            <w:tcW w:w="1417" w:type="dxa"/>
          </w:tcPr>
          <w:p w14:paraId="7A53411C" w14:textId="77777777" w:rsidR="004006D5" w:rsidRPr="00DE0CA2" w:rsidRDefault="004006D5" w:rsidP="00177D69"/>
        </w:tc>
        <w:tc>
          <w:tcPr>
            <w:tcW w:w="3260" w:type="dxa"/>
          </w:tcPr>
          <w:p w14:paraId="66F5CE9F" w14:textId="77777777" w:rsidR="004006D5" w:rsidRPr="00DE0CA2" w:rsidRDefault="004006D5" w:rsidP="00177D69"/>
        </w:tc>
        <w:tc>
          <w:tcPr>
            <w:tcW w:w="2299" w:type="dxa"/>
          </w:tcPr>
          <w:p w14:paraId="7F04A8E9" w14:textId="77777777" w:rsidR="004006D5" w:rsidRPr="00DE0CA2" w:rsidRDefault="004006D5" w:rsidP="00177D69"/>
        </w:tc>
      </w:tr>
    </w:tbl>
    <w:p w14:paraId="1C689057" w14:textId="77777777" w:rsidR="004006D5" w:rsidRPr="00E1625B" w:rsidRDefault="004006D5" w:rsidP="004006D5">
      <w:pPr>
        <w:spacing w:line="120" w:lineRule="auto"/>
      </w:pPr>
    </w:p>
    <w:p w14:paraId="727622A8" w14:textId="77777777" w:rsidR="004006D5" w:rsidRDefault="004006D5" w:rsidP="004006D5"/>
    <w:p w14:paraId="391C8B0E" w14:textId="77777777" w:rsidR="004006D5" w:rsidRPr="00E1625B" w:rsidRDefault="004006D5" w:rsidP="004006D5">
      <w:r w:rsidRPr="00E1625B">
        <w:t xml:space="preserve">Katso ohje: </w:t>
      </w:r>
      <w:hyperlink r:id="rId11" w:history="1">
        <w:r w:rsidRPr="005835DF">
          <w:rPr>
            <w:rStyle w:val="Hyperlinkki"/>
          </w:rPr>
          <w:t>Magneettikuvausaikojen varaaminen</w:t>
        </w:r>
      </w:hyperlink>
      <w:r w:rsidRPr="005835DF">
        <w:t>.</w:t>
      </w:r>
    </w:p>
    <w:p w14:paraId="170F7407" w14:textId="77777777" w:rsidR="004006D5" w:rsidRDefault="004006D5" w:rsidP="004006D5"/>
    <w:p w14:paraId="46E2DF26" w14:textId="77777777" w:rsidR="004006D5" w:rsidRPr="00E1625B" w:rsidRDefault="004006D5" w:rsidP="004006D5">
      <w:r>
        <w:t>Tiedustelut:</w:t>
      </w:r>
      <w:r>
        <w:tab/>
        <w:t xml:space="preserve">ma-to klo 7.30–15.30, pe </w:t>
      </w:r>
      <w:proofErr w:type="gramStart"/>
      <w:r>
        <w:t>7.30-15</w:t>
      </w:r>
      <w:proofErr w:type="gramEnd"/>
      <w:r>
        <w:t xml:space="preserve"> puh.08-3152113, 040-5811728</w:t>
      </w:r>
    </w:p>
    <w:p w14:paraId="08978DE6" w14:textId="77777777" w:rsidR="004006D5" w:rsidRPr="00E1625B" w:rsidRDefault="004006D5" w:rsidP="004006D5"/>
    <w:p w14:paraId="392B62E8" w14:textId="77777777" w:rsidR="004006D5" w:rsidRPr="009E6C43" w:rsidRDefault="004006D5" w:rsidP="004006D5">
      <w:pPr>
        <w:rPr>
          <w:b/>
          <w:sz w:val="24"/>
          <w:szCs w:val="24"/>
        </w:rPr>
      </w:pPr>
      <w:r w:rsidRPr="009E6C43">
        <w:rPr>
          <w:b/>
          <w:sz w:val="24"/>
          <w:szCs w:val="24"/>
        </w:rPr>
        <w:t>Indikaatiot/kontraindikaatiot ja riskit</w:t>
      </w:r>
    </w:p>
    <w:p w14:paraId="507E3A84" w14:textId="77777777" w:rsidR="004006D5" w:rsidRPr="00E1625B" w:rsidRDefault="004006D5" w:rsidP="004006D5">
      <w:pPr>
        <w:spacing w:line="120" w:lineRule="auto"/>
        <w:rPr>
          <w:b/>
        </w:rPr>
      </w:pPr>
    </w:p>
    <w:p w14:paraId="1597CACC" w14:textId="77777777" w:rsidR="004006D5" w:rsidRPr="00E1625B" w:rsidRDefault="004006D5" w:rsidP="004006D5">
      <w:pPr>
        <w:tabs>
          <w:tab w:val="left" w:pos="2127"/>
        </w:tabs>
      </w:pPr>
      <w:r w:rsidRPr="00E1625B">
        <w:t>Indikaatiot:</w:t>
      </w:r>
      <w:r w:rsidRPr="00E1625B">
        <w:tab/>
      </w:r>
      <w:proofErr w:type="spellStart"/>
      <w:r w:rsidRPr="00E1625B">
        <w:t>Crohnin</w:t>
      </w:r>
      <w:proofErr w:type="spellEnd"/>
      <w:r w:rsidRPr="00E1625B">
        <w:t xml:space="preserve"> tauti, muut tulehdukselliset sairaudet, ohutsuolen kasvaimet.</w:t>
      </w:r>
    </w:p>
    <w:p w14:paraId="7B4BBCB6" w14:textId="77777777" w:rsidR="004006D5" w:rsidRPr="00E1625B" w:rsidRDefault="004006D5" w:rsidP="004006D5">
      <w:pPr>
        <w:spacing w:line="120" w:lineRule="auto"/>
      </w:pPr>
    </w:p>
    <w:p w14:paraId="239392B2" w14:textId="77777777" w:rsidR="004006D5" w:rsidRPr="00E1625B" w:rsidRDefault="004006D5" w:rsidP="004006D5">
      <w:pPr>
        <w:tabs>
          <w:tab w:val="left" w:pos="2127"/>
        </w:tabs>
      </w:pPr>
      <w:r w:rsidRPr="00E1625B">
        <w:t xml:space="preserve">Kontraindikaatiot: </w:t>
      </w:r>
      <w:r>
        <w:tab/>
      </w:r>
      <w:r w:rsidRPr="00E1625B">
        <w:t>Potilaassa olevat ei-magneettiyh</w:t>
      </w:r>
      <w:r>
        <w:t>teensopivat vierasesineet,</w:t>
      </w:r>
      <w:r w:rsidRPr="00E1625B">
        <w:t xml:space="preserve"> </w:t>
      </w:r>
      <w:proofErr w:type="spellStart"/>
      <w:r w:rsidRPr="00E1625B">
        <w:t>ks</w:t>
      </w:r>
      <w:proofErr w:type="spellEnd"/>
      <w:r w:rsidRPr="00E1625B">
        <w:t xml:space="preserve"> </w:t>
      </w:r>
      <w:hyperlink r:id="rId12" w:history="1">
        <w:r w:rsidRPr="004E0507">
          <w:rPr>
            <w:rStyle w:val="Hyperlinkki"/>
          </w:rPr>
          <w:t>ohje</w:t>
        </w:r>
      </w:hyperlink>
      <w:r w:rsidRPr="00E1625B">
        <w:t>.</w:t>
      </w:r>
    </w:p>
    <w:p w14:paraId="6F6F84D0" w14:textId="77777777" w:rsidR="004006D5" w:rsidRPr="00E1625B" w:rsidRDefault="004006D5" w:rsidP="004006D5">
      <w:pPr>
        <w:spacing w:line="120" w:lineRule="auto"/>
      </w:pPr>
    </w:p>
    <w:p w14:paraId="24470AB6" w14:textId="77777777" w:rsidR="004006D5" w:rsidRPr="009E6C43" w:rsidRDefault="004006D5" w:rsidP="004006D5">
      <w:pPr>
        <w:tabs>
          <w:tab w:val="left" w:pos="2127"/>
        </w:tabs>
        <w:ind w:left="1304" w:hanging="1304"/>
      </w:pPr>
      <w:r w:rsidRPr="009E6C43">
        <w:t xml:space="preserve">Riskit: </w:t>
      </w:r>
      <w:r w:rsidRPr="009E6C43">
        <w:tab/>
      </w:r>
    </w:p>
    <w:p w14:paraId="5472B85D" w14:textId="77777777" w:rsidR="004006D5" w:rsidRDefault="004006D5" w:rsidP="004006D5">
      <w:pPr>
        <w:pStyle w:val="Luettelokappale"/>
        <w:numPr>
          <w:ilvl w:val="0"/>
          <w:numId w:val="16"/>
        </w:numPr>
        <w:tabs>
          <w:tab w:val="left" w:pos="2127"/>
        </w:tabs>
      </w:pPr>
      <w:r w:rsidRPr="00E1625B">
        <w:t xml:space="preserve">Allergisen reaktion riski: Buscopan (vaikuttava aine: </w:t>
      </w:r>
      <w:proofErr w:type="spellStart"/>
      <w:r w:rsidRPr="00E1625B">
        <w:t>hyoskiinibutyylibromidi</w:t>
      </w:r>
      <w:proofErr w:type="spellEnd"/>
      <w:r w:rsidRPr="00E1625B">
        <w:t>).</w:t>
      </w:r>
    </w:p>
    <w:p w14:paraId="5017B63B" w14:textId="77777777" w:rsidR="004006D5" w:rsidRPr="00E1625B" w:rsidRDefault="004006D5" w:rsidP="004006D5">
      <w:pPr>
        <w:tabs>
          <w:tab w:val="left" w:pos="2127"/>
        </w:tabs>
        <w:ind w:left="1304" w:hanging="1304"/>
      </w:pPr>
    </w:p>
    <w:p w14:paraId="38B6C53C" w14:textId="77777777" w:rsidR="004006D5" w:rsidRDefault="004006D5" w:rsidP="004006D5">
      <w:pPr>
        <w:pStyle w:val="Luettelokappale"/>
        <w:numPr>
          <w:ilvl w:val="0"/>
          <w:numId w:val="16"/>
        </w:numPr>
      </w:pPr>
      <w:r w:rsidRPr="00E1625B">
        <w:t>Tehosteaineen (</w:t>
      </w:r>
      <w:proofErr w:type="spellStart"/>
      <w:r w:rsidRPr="00E1625B">
        <w:t>gadolinium</w:t>
      </w:r>
      <w:proofErr w:type="spellEnd"/>
      <w:r w:rsidRPr="00E1625B">
        <w:t>) käyttöön liittyvät riskit: haittavaikutukset ovat yleensä lieviä tai kohtalaisia ja luonteeltaan ohimeneviä. Yleisimmin esiintyviä reaktioita ovat kuumotus, kylmän tunne ja/tai kipu injektiokohdassa. Vakavat haittavaikutukset kuten anafylaktinen reaktio ovat erittäin harvinaisia.</w:t>
      </w:r>
    </w:p>
    <w:p w14:paraId="56B9536E" w14:textId="77777777" w:rsidR="004006D5" w:rsidRDefault="004006D5" w:rsidP="004006D5">
      <w:pPr>
        <w:ind w:left="2127"/>
      </w:pPr>
    </w:p>
    <w:p w14:paraId="1EC28B7D" w14:textId="77777777" w:rsidR="004006D5" w:rsidRPr="0070591E" w:rsidRDefault="004006D5" w:rsidP="004006D5">
      <w:pPr>
        <w:pStyle w:val="Luettelokappale"/>
        <w:numPr>
          <w:ilvl w:val="0"/>
          <w:numId w:val="16"/>
        </w:numPr>
      </w:pPr>
      <w:r w:rsidRPr="0070591E">
        <w:t xml:space="preserve">Magneettivarjoaineiden munuaistoksisuus on vähäinen, eikä nykyisin käytössä olevilla merkkiaineilla (kuten </w:t>
      </w:r>
      <w:proofErr w:type="spellStart"/>
      <w:r w:rsidRPr="0070591E">
        <w:t>Dotarem</w:t>
      </w:r>
      <w:proofErr w:type="spellEnd"/>
      <w:r w:rsidRPr="0070591E">
        <w:t xml:space="preserve">) ole todettu </w:t>
      </w:r>
      <w:proofErr w:type="spellStart"/>
      <w:r w:rsidRPr="0070591E">
        <w:t>nefrogeenista</w:t>
      </w:r>
      <w:proofErr w:type="spellEnd"/>
      <w:r w:rsidRPr="0070591E">
        <w:t xml:space="preserve"> systeemistä fibroosia. Toistuvia annoksia lyhyen ajan sisällä tulee kuitenkin välttää.</w:t>
      </w:r>
    </w:p>
    <w:p w14:paraId="286DFCCC" w14:textId="77777777" w:rsidR="004006D5" w:rsidRPr="0070591E" w:rsidRDefault="004006D5" w:rsidP="004006D5">
      <w:pPr>
        <w:ind w:left="2127"/>
      </w:pPr>
    </w:p>
    <w:p w14:paraId="1E87F567" w14:textId="77777777" w:rsidR="004006D5" w:rsidRDefault="004006D5" w:rsidP="004006D5">
      <w:pPr>
        <w:pStyle w:val="Luettelokappale"/>
        <w:numPr>
          <w:ilvl w:val="0"/>
          <w:numId w:val="16"/>
        </w:numPr>
      </w:pPr>
      <w:r w:rsidRPr="0070591E">
        <w:t>Kanylointiin liittyvä riski: varjoaineen joutuminen pehmytkudokseen ei aiheuta vakavaa haittaa pienen määrän (</w:t>
      </w:r>
      <w:proofErr w:type="spellStart"/>
      <w:r w:rsidRPr="0070591E">
        <w:t>max</w:t>
      </w:r>
      <w:proofErr w:type="spellEnd"/>
      <w:r w:rsidRPr="0070591E">
        <w:t xml:space="preserve"> 15 ml) vuoksi</w:t>
      </w:r>
    </w:p>
    <w:p w14:paraId="60DE3B58" w14:textId="77777777" w:rsidR="004006D5" w:rsidRPr="00E1625B" w:rsidRDefault="004006D5" w:rsidP="004006D5">
      <w:pPr>
        <w:spacing w:line="120" w:lineRule="auto"/>
        <w:ind w:left="2126"/>
      </w:pPr>
    </w:p>
    <w:p w14:paraId="48979162" w14:textId="77777777" w:rsidR="004006D5" w:rsidRDefault="004006D5" w:rsidP="004006D5">
      <w:pPr>
        <w:pStyle w:val="Luettelokappale"/>
        <w:numPr>
          <w:ilvl w:val="0"/>
          <w:numId w:val="16"/>
        </w:numPr>
      </w:pPr>
      <w:r w:rsidRPr="00E1625B">
        <w:t>Potilaassa olevan tuntemattoman vierasesineen aiheuttama haitta.</w:t>
      </w:r>
    </w:p>
    <w:p w14:paraId="79B14473" w14:textId="77777777" w:rsidR="004006D5" w:rsidRDefault="004006D5" w:rsidP="004006D5">
      <w:pPr>
        <w:ind w:left="1304" w:firstLine="823"/>
      </w:pPr>
    </w:p>
    <w:p w14:paraId="209BE68A" w14:textId="77777777" w:rsidR="004006D5" w:rsidRDefault="004006D5" w:rsidP="004006D5">
      <w:pPr>
        <w:pStyle w:val="Luettelokappale"/>
        <w:numPr>
          <w:ilvl w:val="0"/>
          <w:numId w:val="16"/>
        </w:numPr>
        <w:jc w:val="both"/>
      </w:pPr>
      <w:r>
        <w:t>Magneettikuvaus saattaa nostaa kehon lämpötilaa enimmillään noin 1</w:t>
      </w:r>
      <w:r w:rsidRPr="009E6C43">
        <w:rPr>
          <w:vertAlign w:val="superscript"/>
        </w:rPr>
        <w:t>o</w:t>
      </w:r>
      <w:r>
        <w:t>C. Jos potilaalla on kuumetta yli 38</w:t>
      </w:r>
      <w:r w:rsidRPr="009E6C43">
        <w:rPr>
          <w:vertAlign w:val="superscript"/>
        </w:rPr>
        <w:t xml:space="preserve"> o</w:t>
      </w:r>
      <w:r>
        <w:t>C, kuumetta voi alentaa lääkityksellä. Jos kuume ei laske, radiologi ja lähettävä lääkäri päättävät tutkimuksesta tapauskohtaisesti.</w:t>
      </w:r>
    </w:p>
    <w:p w14:paraId="17E8123A" w14:textId="77777777" w:rsidR="004006D5" w:rsidRPr="00E1625B" w:rsidRDefault="004006D5" w:rsidP="004006D5">
      <w:pPr>
        <w:ind w:left="1304" w:firstLine="823"/>
      </w:pPr>
    </w:p>
    <w:p w14:paraId="3D100998" w14:textId="77777777" w:rsidR="004006D5" w:rsidRDefault="004006D5" w:rsidP="004006D5"/>
    <w:p w14:paraId="2B4CF3D9" w14:textId="77777777" w:rsidR="004006D5" w:rsidRDefault="004006D5" w:rsidP="004006D5">
      <w:pPr>
        <w:rPr>
          <w:b/>
        </w:rPr>
      </w:pPr>
    </w:p>
    <w:p w14:paraId="42338753" w14:textId="77777777" w:rsidR="004006D5" w:rsidRPr="00E1625B" w:rsidRDefault="004006D5" w:rsidP="004006D5">
      <w:pPr>
        <w:rPr>
          <w:b/>
        </w:rPr>
      </w:pPr>
      <w:r w:rsidRPr="00E1625B">
        <w:rPr>
          <w:b/>
        </w:rPr>
        <w:lastRenderedPageBreak/>
        <w:t>Esivalmistelut</w:t>
      </w:r>
    </w:p>
    <w:p w14:paraId="4DDB5D88" w14:textId="77777777" w:rsidR="004006D5" w:rsidRPr="00E1625B" w:rsidRDefault="004006D5" w:rsidP="004006D5">
      <w:pPr>
        <w:spacing w:line="120" w:lineRule="auto"/>
      </w:pPr>
    </w:p>
    <w:p w14:paraId="73A01733" w14:textId="77777777" w:rsidR="004006D5" w:rsidRDefault="004006D5" w:rsidP="004006D5">
      <w:pPr>
        <w:pStyle w:val="Luettelokappale"/>
        <w:numPr>
          <w:ilvl w:val="0"/>
          <w:numId w:val="17"/>
        </w:numPr>
      </w:pPr>
      <w:r>
        <w:t>Mahdollinen rautatablettilääkitys on lopetettava vähintään 5 päivää ennen tutkimusta.</w:t>
      </w:r>
    </w:p>
    <w:p w14:paraId="5FA6F5D6" w14:textId="77777777" w:rsidR="004006D5" w:rsidRPr="009E6C43" w:rsidRDefault="004006D5" w:rsidP="004006D5">
      <w:pPr>
        <w:rPr>
          <w:sz w:val="18"/>
          <w:szCs w:val="18"/>
        </w:rPr>
      </w:pPr>
    </w:p>
    <w:p w14:paraId="23320BC1" w14:textId="77777777" w:rsidR="004006D5" w:rsidRDefault="004006D5" w:rsidP="004006D5">
      <w:pPr>
        <w:pStyle w:val="Luettelokappale"/>
        <w:numPr>
          <w:ilvl w:val="0"/>
          <w:numId w:val="17"/>
        </w:numPr>
      </w:pPr>
      <w:r w:rsidRPr="009E6C43">
        <w:rPr>
          <w:b/>
        </w:rPr>
        <w:t>Ohutsuolen tyhjennys:</w:t>
      </w:r>
      <w:r>
        <w:t xml:space="preserve"> Edellisenä päivänä</w:t>
      </w:r>
      <w:r w:rsidRPr="00E1625B">
        <w:t xml:space="preserve"> vähärasvainen ja </w:t>
      </w:r>
      <w:r>
        <w:t>-</w:t>
      </w:r>
      <w:r w:rsidRPr="00E1625B">
        <w:t xml:space="preserve">kuituinen ruoka (ei lihaa, </w:t>
      </w:r>
      <w:r>
        <w:t>hedelmiä, kasviksia, puuroa,</w:t>
      </w:r>
      <w:r w:rsidRPr="00E1625B">
        <w:t xml:space="preserve"> täysjyväleipää</w:t>
      </w:r>
      <w:r>
        <w:t>, voita eikä juoda maitoa)</w:t>
      </w:r>
      <w:r w:rsidRPr="00E1625B">
        <w:t xml:space="preserve"> Perunaa saa syödä ja juoda voi normaalisti. Tutkimuspäivänä ravinn</w:t>
      </w:r>
      <w:r>
        <w:t>otta, aamulla tulee juoda 1–2 lasia vettä</w:t>
      </w:r>
      <w:r w:rsidRPr="00E1625B">
        <w:t>.</w:t>
      </w:r>
      <w:r>
        <w:t xml:space="preserve"> Lääkärin määräämät lääkkeet saa ottaa.</w:t>
      </w:r>
    </w:p>
    <w:p w14:paraId="51F9AC00" w14:textId="77777777" w:rsidR="004006D5" w:rsidRPr="009E6C43" w:rsidRDefault="004006D5" w:rsidP="004006D5">
      <w:pPr>
        <w:rPr>
          <w:sz w:val="18"/>
          <w:szCs w:val="18"/>
        </w:rPr>
      </w:pPr>
    </w:p>
    <w:p w14:paraId="72486160" w14:textId="77777777" w:rsidR="004006D5" w:rsidRPr="0070591E" w:rsidRDefault="004006D5" w:rsidP="004006D5">
      <w:pPr>
        <w:pStyle w:val="Luettelokappale"/>
        <w:numPr>
          <w:ilvl w:val="0"/>
          <w:numId w:val="17"/>
        </w:numPr>
      </w:pPr>
      <w:proofErr w:type="spellStart"/>
      <w:r w:rsidRPr="0070591E">
        <w:t>Hemodialyysissa</w:t>
      </w:r>
      <w:proofErr w:type="spellEnd"/>
      <w:r w:rsidRPr="0070591E">
        <w:t xml:space="preserve"> oleville potilaille tehdään dialyysi vuorokauden sisällä merkkiainetehosteisen magneettikuvauksen jälkeen. Asiasta on sovittava munuaisosaston kanssa.</w:t>
      </w:r>
    </w:p>
    <w:p w14:paraId="5DCC96DC" w14:textId="77777777" w:rsidR="004006D5" w:rsidRPr="009E6C43" w:rsidRDefault="004006D5" w:rsidP="004006D5">
      <w:pPr>
        <w:rPr>
          <w:sz w:val="18"/>
          <w:szCs w:val="18"/>
        </w:rPr>
      </w:pPr>
    </w:p>
    <w:p w14:paraId="0CC460D9" w14:textId="77777777" w:rsidR="004006D5" w:rsidRPr="0070591E" w:rsidRDefault="004006D5" w:rsidP="004006D5">
      <w:pPr>
        <w:pStyle w:val="Luettelokappale"/>
        <w:numPr>
          <w:ilvl w:val="0"/>
          <w:numId w:val="17"/>
        </w:numPr>
      </w:pPr>
      <w:proofErr w:type="spellStart"/>
      <w:r w:rsidRPr="0070591E">
        <w:t>Peritoneaalidialyysipotilaiden</w:t>
      </w:r>
      <w:proofErr w:type="spellEnd"/>
      <w:r w:rsidRPr="0070591E">
        <w:t xml:space="preserve"> hoito ei muutu tehosteaineen annon jälkeen.</w:t>
      </w:r>
    </w:p>
    <w:p w14:paraId="64C42006" w14:textId="77777777" w:rsidR="004006D5" w:rsidRPr="009E6C43" w:rsidRDefault="004006D5" w:rsidP="004006D5">
      <w:pPr>
        <w:rPr>
          <w:sz w:val="18"/>
          <w:szCs w:val="18"/>
        </w:rPr>
      </w:pPr>
    </w:p>
    <w:p w14:paraId="530D730D" w14:textId="77777777" w:rsidR="004006D5" w:rsidRPr="009E6C43" w:rsidRDefault="004006D5" w:rsidP="004006D5">
      <w:pPr>
        <w:pStyle w:val="Luettelokappale"/>
        <w:numPr>
          <w:ilvl w:val="0"/>
          <w:numId w:val="17"/>
        </w:numPr>
        <w:rPr>
          <w:b/>
        </w:rPr>
      </w:pPr>
      <w:r w:rsidRPr="0070591E">
        <w:t>Rutiininomaista munuaisfunktion mittaamista ei tarvita ennen magneettikuvausta</w:t>
      </w:r>
    </w:p>
    <w:p w14:paraId="460390A4" w14:textId="77777777" w:rsidR="004006D5" w:rsidRPr="009E6C43" w:rsidRDefault="004006D5" w:rsidP="004006D5">
      <w:pPr>
        <w:rPr>
          <w:sz w:val="18"/>
          <w:szCs w:val="18"/>
        </w:rPr>
      </w:pPr>
    </w:p>
    <w:p w14:paraId="11D0B208" w14:textId="77777777" w:rsidR="004006D5" w:rsidRDefault="004006D5" w:rsidP="004006D5">
      <w:pPr>
        <w:pStyle w:val="Luettelokappale"/>
        <w:numPr>
          <w:ilvl w:val="0"/>
          <w:numId w:val="17"/>
        </w:numPr>
      </w:pPr>
      <w:r w:rsidRPr="00E1625B">
        <w:t>Ehdoton liikkumattomuus tutkimuksen aikana on välttämätön. Lähettävä yksikkö huolehtii tarvittaessa levottoman tai kivuliaan potilaan lääkityksen.</w:t>
      </w:r>
    </w:p>
    <w:p w14:paraId="0E4A9734" w14:textId="77777777" w:rsidR="004006D5" w:rsidRPr="009E6C43" w:rsidRDefault="004006D5" w:rsidP="004006D5">
      <w:pPr>
        <w:rPr>
          <w:sz w:val="18"/>
          <w:szCs w:val="18"/>
        </w:rPr>
      </w:pPr>
    </w:p>
    <w:p w14:paraId="5E976581" w14:textId="77777777" w:rsidR="004006D5" w:rsidRPr="00E1625B" w:rsidRDefault="004006D5" w:rsidP="004006D5">
      <w:pPr>
        <w:pStyle w:val="Luettelokappale"/>
        <w:numPr>
          <w:ilvl w:val="0"/>
          <w:numId w:val="17"/>
        </w:numPr>
      </w:pPr>
      <w:r>
        <w:t>Lääkelaastarit ja glukoosimittarit poistetaan magneettiosastolla, joten uutta ei kannata vaihtaa ennen kuvausta.</w:t>
      </w:r>
    </w:p>
    <w:p w14:paraId="711DE7DE" w14:textId="77777777" w:rsidR="004006D5" w:rsidRPr="009E6C43" w:rsidRDefault="004006D5" w:rsidP="004006D5">
      <w:pPr>
        <w:rPr>
          <w:b/>
          <w:sz w:val="18"/>
          <w:szCs w:val="18"/>
        </w:rPr>
      </w:pPr>
    </w:p>
    <w:p w14:paraId="23551FF8" w14:textId="77777777" w:rsidR="004006D5" w:rsidRPr="00E1625B" w:rsidRDefault="004006D5" w:rsidP="004006D5">
      <w:pPr>
        <w:rPr>
          <w:b/>
        </w:rPr>
      </w:pPr>
      <w:r w:rsidRPr="00E1625B">
        <w:rPr>
          <w:b/>
        </w:rPr>
        <w:t>Toimenpiteen kulku</w:t>
      </w:r>
    </w:p>
    <w:p w14:paraId="13B82B5D" w14:textId="77777777" w:rsidR="004006D5" w:rsidRPr="00E1625B" w:rsidRDefault="004006D5" w:rsidP="004006D5">
      <w:pPr>
        <w:spacing w:line="120" w:lineRule="auto"/>
        <w:rPr>
          <w:b/>
        </w:rPr>
      </w:pPr>
    </w:p>
    <w:p w14:paraId="1B644017" w14:textId="77777777" w:rsidR="004006D5" w:rsidRPr="00E1625B" w:rsidRDefault="004006D5" w:rsidP="004006D5">
      <w:pPr>
        <w:pStyle w:val="Luettelokappale"/>
        <w:numPr>
          <w:ilvl w:val="0"/>
          <w:numId w:val="18"/>
        </w:numPr>
      </w:pPr>
      <w:r w:rsidRPr="00E1625B">
        <w:t xml:space="preserve">Tutkimus kestää kokonaisuudessaan noin puolitoista tuntia. Ohutsuoli täytetään 70 % </w:t>
      </w:r>
      <w:proofErr w:type="spellStart"/>
      <w:r w:rsidRPr="00E1625B">
        <w:t>Sorbitol</w:t>
      </w:r>
      <w:proofErr w:type="spellEnd"/>
      <w:r w:rsidRPr="00E1625B">
        <w:t>-vesiliuoksella,</w:t>
      </w:r>
      <w:r>
        <w:t xml:space="preserve"> </w:t>
      </w:r>
      <w:r w:rsidRPr="00E1625B">
        <w:t>jota tutkittava juo noin 60 minuutin a</w:t>
      </w:r>
      <w:r>
        <w:t>jan</w:t>
      </w:r>
      <w:r w:rsidRPr="00E1625B">
        <w:t xml:space="preserve">. Potilaan on ilmoittauduttava </w:t>
      </w:r>
      <w:r w:rsidRPr="00523775">
        <w:rPr>
          <w:b/>
          <w:iCs/>
        </w:rPr>
        <w:t>tuntia</w:t>
      </w:r>
      <w:r>
        <w:rPr>
          <w:b/>
          <w:iCs/>
        </w:rPr>
        <w:t xml:space="preserve"> (60min)</w:t>
      </w:r>
      <w:r w:rsidRPr="00523775">
        <w:rPr>
          <w:b/>
          <w:iCs/>
        </w:rPr>
        <w:t xml:space="preserve"> ennen</w:t>
      </w:r>
      <w:r w:rsidRPr="00E1625B">
        <w:t xml:space="preserve"> kuvausaikaa </w:t>
      </w:r>
      <w:r>
        <w:t>magneettiosastolle</w:t>
      </w:r>
      <w:r w:rsidRPr="00E1625B">
        <w:t>.</w:t>
      </w:r>
    </w:p>
    <w:p w14:paraId="6FFB79C2" w14:textId="77777777" w:rsidR="004006D5" w:rsidRPr="009E6C43" w:rsidRDefault="004006D5" w:rsidP="004006D5">
      <w:pPr>
        <w:rPr>
          <w:b/>
          <w:sz w:val="18"/>
          <w:szCs w:val="18"/>
        </w:rPr>
      </w:pPr>
    </w:p>
    <w:p w14:paraId="1D7B0BA7" w14:textId="77777777" w:rsidR="004006D5" w:rsidRDefault="004006D5" w:rsidP="004006D5">
      <w:pPr>
        <w:pStyle w:val="Luettelokappale"/>
        <w:numPr>
          <w:ilvl w:val="0"/>
          <w:numId w:val="18"/>
        </w:numPr>
      </w:pPr>
      <w:r w:rsidRPr="00E1625B">
        <w:t>Potilas riisuu ennen tutkimushuoneeseen menoa metallia sisältävät vaatteet sekä korut ja lävistykset. Tutkimuksen ajan potilas makaa kuvauspöydällä mielellään vatsallaan, jalat edellä</w:t>
      </w:r>
      <w:r>
        <w:t>,</w:t>
      </w:r>
      <w:r w:rsidRPr="00E1625B">
        <w:t xml:space="preserve"> molemmista päistään avoimessa tunnelissa Ø70cm. Tutkittava kohta on keskellä tunnelia. Hänelle laitetaan iv-kanyyli, jonka kautta annetaan kuvauksen aikana tehosteainetta ja suolen liiket</w:t>
      </w:r>
      <w:r>
        <w:t>tä lamaavaa lääkettä (Buscopan).</w:t>
      </w:r>
    </w:p>
    <w:p w14:paraId="147AC908" w14:textId="77777777" w:rsidR="004006D5" w:rsidRPr="009E6C43" w:rsidRDefault="004006D5" w:rsidP="004006D5">
      <w:pPr>
        <w:rPr>
          <w:sz w:val="18"/>
          <w:szCs w:val="18"/>
        </w:rPr>
      </w:pPr>
    </w:p>
    <w:p w14:paraId="457EF6B2" w14:textId="77777777" w:rsidR="004006D5" w:rsidRPr="00E1625B" w:rsidRDefault="004006D5" w:rsidP="004006D5">
      <w:pPr>
        <w:pStyle w:val="Luettelokappale"/>
        <w:numPr>
          <w:ilvl w:val="0"/>
          <w:numId w:val="18"/>
        </w:numPr>
      </w:pPr>
      <w:r w:rsidRPr="00E1625B">
        <w:t>Kuvauslaite aiheuttaa voimakasta ääntä (noin 80–100 dB), joten potilaalle laitetaan kuulosuojaimet.</w:t>
      </w:r>
    </w:p>
    <w:p w14:paraId="32CAECBF" w14:textId="77777777" w:rsidR="004006D5" w:rsidRPr="009E6C43" w:rsidRDefault="004006D5" w:rsidP="004006D5">
      <w:pPr>
        <w:rPr>
          <w:sz w:val="18"/>
          <w:szCs w:val="18"/>
        </w:rPr>
      </w:pPr>
    </w:p>
    <w:p w14:paraId="2DE92C50" w14:textId="77777777" w:rsidR="004006D5" w:rsidRPr="00E1625B" w:rsidRDefault="004006D5" w:rsidP="004006D5">
      <w:pPr>
        <w:pStyle w:val="Luettelokappale"/>
        <w:numPr>
          <w:ilvl w:val="0"/>
          <w:numId w:val="18"/>
        </w:numPr>
      </w:pPr>
      <w:r w:rsidRPr="00E1625B">
        <w:t xml:space="preserve">Tutkimuksessa otetaan useita kuvasarjoja, joiden aikana tutkittava pidättää hengitystä ohjeen mukaan. </w:t>
      </w:r>
    </w:p>
    <w:p w14:paraId="6555B321" w14:textId="77777777" w:rsidR="004006D5" w:rsidRPr="009E6C43" w:rsidRDefault="004006D5" w:rsidP="004006D5">
      <w:pPr>
        <w:rPr>
          <w:sz w:val="18"/>
          <w:szCs w:val="18"/>
        </w:rPr>
      </w:pPr>
    </w:p>
    <w:p w14:paraId="23C5F06D" w14:textId="77777777" w:rsidR="004006D5" w:rsidRPr="00E1625B" w:rsidRDefault="004006D5" w:rsidP="004006D5">
      <w:pPr>
        <w:pStyle w:val="Luettelokappale"/>
        <w:numPr>
          <w:ilvl w:val="0"/>
          <w:numId w:val="18"/>
        </w:numPr>
      </w:pPr>
      <w:r>
        <w:t>Kuvaus</w:t>
      </w:r>
      <w:r w:rsidRPr="00E1625B">
        <w:t xml:space="preserve"> kestää yleensä 30–60 min</w:t>
      </w:r>
      <w:r>
        <w:t>.</w:t>
      </w:r>
    </w:p>
    <w:p w14:paraId="7BA54D9A" w14:textId="77777777" w:rsidR="004006D5" w:rsidRPr="009E6C43" w:rsidRDefault="004006D5" w:rsidP="004006D5">
      <w:pPr>
        <w:rPr>
          <w:sz w:val="18"/>
          <w:szCs w:val="18"/>
        </w:rPr>
      </w:pPr>
    </w:p>
    <w:p w14:paraId="0F9EFC24" w14:textId="77777777" w:rsidR="004006D5" w:rsidRPr="00E1625B" w:rsidRDefault="004006D5" w:rsidP="004006D5">
      <w:pPr>
        <w:rPr>
          <w:b/>
        </w:rPr>
      </w:pPr>
      <w:r w:rsidRPr="00E1625B">
        <w:rPr>
          <w:b/>
        </w:rPr>
        <w:t>Jälkihoito ja seuranta</w:t>
      </w:r>
    </w:p>
    <w:p w14:paraId="613BB9D5" w14:textId="77777777" w:rsidR="004006D5" w:rsidRPr="00E1625B" w:rsidRDefault="004006D5" w:rsidP="004006D5">
      <w:pPr>
        <w:spacing w:line="120" w:lineRule="auto"/>
        <w:rPr>
          <w:b/>
        </w:rPr>
      </w:pPr>
    </w:p>
    <w:p w14:paraId="4B550887" w14:textId="77777777" w:rsidR="004006D5" w:rsidRPr="00E1625B" w:rsidRDefault="004006D5" w:rsidP="004006D5">
      <w:pPr>
        <w:pStyle w:val="Luettelokappale"/>
        <w:numPr>
          <w:ilvl w:val="0"/>
          <w:numId w:val="19"/>
        </w:numPr>
      </w:pPr>
      <w:r w:rsidRPr="00E1625B">
        <w:t>Varsinaista jälkihoitoa ei tarvita. Tutkittava saa syödä ja juoda normaalisti. Kuitenkin on syytä varata aikaa suolen tyhjentymiseen.</w:t>
      </w:r>
    </w:p>
    <w:p w14:paraId="18350F51" w14:textId="77777777" w:rsidR="004006D5" w:rsidRPr="00E1625B" w:rsidRDefault="004006D5" w:rsidP="004006D5"/>
    <w:p w14:paraId="46995BF6" w14:textId="77777777" w:rsidR="004006D5" w:rsidRDefault="004006D5" w:rsidP="004006D5">
      <w:pPr>
        <w:rPr>
          <w:b/>
          <w:bCs/>
        </w:rPr>
      </w:pPr>
      <w:r>
        <w:rPr>
          <w:b/>
          <w:bCs/>
        </w:rPr>
        <w:t xml:space="preserve">Vastausten kuulemisen lääkäriaikaa ei mielellään kuvauspäivälle (poikkeuksena pitkänmatkalaiset) Vastaanottoaika merkitään </w:t>
      </w:r>
      <w:proofErr w:type="spellStart"/>
      <w:r>
        <w:rPr>
          <w:b/>
          <w:bCs/>
        </w:rPr>
        <w:t>NeaRis</w:t>
      </w:r>
      <w:proofErr w:type="spellEnd"/>
      <w:r>
        <w:rPr>
          <w:b/>
          <w:bCs/>
        </w:rPr>
        <w:t>-pyyntöön</w:t>
      </w:r>
      <w:r w:rsidRPr="00E1625B">
        <w:rPr>
          <w:b/>
          <w:bCs/>
        </w:rPr>
        <w:t xml:space="preserve">. </w:t>
      </w:r>
    </w:p>
    <w:p w14:paraId="0469B56D" w14:textId="77777777" w:rsidR="004006D5" w:rsidRDefault="004006D5" w:rsidP="004006D5">
      <w:pPr>
        <w:rPr>
          <w:b/>
          <w:bCs/>
        </w:rPr>
      </w:pPr>
    </w:p>
    <w:p w14:paraId="6661CDE5" w14:textId="77777777" w:rsidR="004006D5" w:rsidRDefault="004006D5" w:rsidP="004006D5">
      <w:pPr>
        <w:rPr>
          <w:b/>
          <w:bCs/>
        </w:rPr>
      </w:pPr>
    </w:p>
    <w:p w14:paraId="4E1DB5E2" w14:textId="5124A5FA" w:rsidR="00AA2438" w:rsidRPr="00AA2438" w:rsidRDefault="004006D5" w:rsidP="004006D5">
      <w:r w:rsidRPr="00523775">
        <w:rPr>
          <w:sz w:val="16"/>
          <w:szCs w:val="16"/>
        </w:rPr>
        <w:t>Laatija; A. Kaajakari</w:t>
      </w:r>
      <w:r w:rsidRPr="00523775">
        <w:rPr>
          <w:sz w:val="16"/>
          <w:szCs w:val="16"/>
        </w:rPr>
        <w:tab/>
      </w:r>
      <w:r w:rsidRPr="00523775">
        <w:rPr>
          <w:sz w:val="16"/>
          <w:szCs w:val="16"/>
        </w:rPr>
        <w:tab/>
        <w:t>Hyväksyjä: M.</w:t>
      </w:r>
      <w:r>
        <w:rPr>
          <w:sz w:val="16"/>
          <w:szCs w:val="16"/>
        </w:rPr>
        <w:t xml:space="preserve"> </w:t>
      </w:r>
      <w:r w:rsidRPr="00523775">
        <w:rPr>
          <w:sz w:val="16"/>
          <w:szCs w:val="16"/>
        </w:rPr>
        <w:t>Perhomaa</w:t>
      </w:r>
      <w:r w:rsidRPr="00523775">
        <w:rPr>
          <w:sz w:val="16"/>
          <w:szCs w:val="16"/>
        </w:rPr>
        <w:tab/>
      </w:r>
    </w:p>
    <w:sectPr w:rsidR="00AA2438" w:rsidRPr="00AA2438" w:rsidSect="007E15E5">
      <w:headerReference w:type="default" r:id="rId13"/>
      <w:footerReference w:type="default" r:id="rId14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B52D" w14:textId="77777777" w:rsidR="004006D5" w:rsidRDefault="004006D5" w:rsidP="00EC0BD0">
      <w:r>
        <w:separator/>
      </w:r>
    </w:p>
  </w:endnote>
  <w:endnote w:type="continuationSeparator" w:id="0">
    <w:p w14:paraId="4BF5E528" w14:textId="77777777" w:rsidR="004006D5" w:rsidRDefault="004006D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6175E" w:themeColor="tex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26F0BF38" w14:textId="77777777" w:rsidTr="008B51DB">
      <w:trPr>
        <w:trHeight w:val="340"/>
      </w:trPr>
      <w:tc>
        <w:tcPr>
          <w:tcW w:w="9628" w:type="dxa"/>
          <w:vAlign w:val="bottom"/>
        </w:tcPr>
        <w:p w14:paraId="1C027FE2" w14:textId="7777777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7CE49112" w14:textId="77777777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77AA" w14:textId="77777777" w:rsidR="004006D5" w:rsidRDefault="004006D5" w:rsidP="00EC0BD0">
      <w:r>
        <w:separator/>
      </w:r>
    </w:p>
  </w:footnote>
  <w:footnote w:type="continuationSeparator" w:id="0">
    <w:p w14:paraId="356E66F5" w14:textId="77777777" w:rsidR="004006D5" w:rsidRDefault="004006D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14:paraId="0BE57ACB" w14:textId="77777777" w:rsidTr="000631E7">
      <w:trPr>
        <w:trHeight w:val="1304"/>
      </w:trPr>
      <w:tc>
        <w:tcPr>
          <w:tcW w:w="5245" w:type="dxa"/>
        </w:tcPr>
        <w:p w14:paraId="4436E96D" w14:textId="77777777" w:rsidR="008A19EA" w:rsidRDefault="00551842" w:rsidP="00BE700B">
          <w:r>
            <w:rPr>
              <w:noProof/>
            </w:rPr>
            <w:drawing>
              <wp:inline distT="0" distB="0" distL="0" distR="0" wp14:anchorId="2D399DCC" wp14:editId="166758A1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sdt>
          <w:sdtPr>
            <w:rPr>
              <w:b/>
              <w:bCs/>
              <w:sz w:val="20"/>
              <w:szCs w:val="20"/>
            </w:rPr>
            <w:alias w:val="Otsikko"/>
            <w:tag w:val=""/>
            <w:id w:val="1521735995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9A5E646" w14:textId="5185ECB0" w:rsidR="00BD1530" w:rsidRPr="00BD1530" w:rsidRDefault="004006D5" w:rsidP="00BD1530">
              <w:pPr>
                <w:pStyle w:val="Eivli"/>
                <w:rPr>
                  <w:b/>
                  <w:bCs/>
                </w:rPr>
              </w:pPr>
              <w:r w:rsidRPr="004006D5">
                <w:rPr>
                  <w:b/>
                  <w:bCs/>
                  <w:sz w:val="20"/>
                  <w:szCs w:val="20"/>
                </w:rPr>
                <w:t xml:space="preserve">Ohutsuolen magneettitutkimus </w:t>
              </w:r>
              <w:proofErr w:type="spellStart"/>
              <w:r w:rsidRPr="004006D5">
                <w:rPr>
                  <w:b/>
                  <w:bCs/>
                  <w:sz w:val="20"/>
                  <w:szCs w:val="20"/>
                </w:rPr>
                <w:t>enterografia</w:t>
              </w:r>
              <w:proofErr w:type="spellEnd"/>
              <w:r w:rsidRPr="004006D5">
                <w:rPr>
                  <w:b/>
                  <w:bCs/>
                  <w:sz w:val="20"/>
                  <w:szCs w:val="20"/>
                </w:rPr>
                <w:t xml:space="preserve"> nuorille tai lapsille </w:t>
              </w:r>
              <w:proofErr w:type="spellStart"/>
              <w:r w:rsidRPr="004006D5">
                <w:rPr>
                  <w:b/>
                  <w:bCs/>
                  <w:sz w:val="20"/>
                  <w:szCs w:val="20"/>
                </w:rPr>
                <w:t>oys</w:t>
              </w:r>
              <w:proofErr w:type="spellEnd"/>
              <w:r w:rsidRPr="004006D5">
                <w:rPr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4006D5">
                <w:rPr>
                  <w:b/>
                  <w:bCs/>
                  <w:sz w:val="20"/>
                  <w:szCs w:val="20"/>
                </w:rPr>
                <w:t>kuv</w:t>
              </w:r>
              <w:proofErr w:type="spellEnd"/>
              <w:r w:rsidRPr="004006D5">
                <w:rPr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4006D5">
                <w:rPr>
                  <w:b/>
                  <w:bCs/>
                  <w:sz w:val="20"/>
                  <w:szCs w:val="20"/>
                </w:rPr>
                <w:t>til</w:t>
              </w:r>
              <w:proofErr w:type="spellEnd"/>
            </w:p>
          </w:sdtContent>
        </w:sdt>
      </w:tc>
      <w:tc>
        <w:tcPr>
          <w:tcW w:w="981" w:type="dxa"/>
        </w:tcPr>
        <w:p w14:paraId="3C7FBF95" w14:textId="77777777" w:rsidR="008A19EA" w:rsidRPr="008A19EA" w:rsidRDefault="008A19EA" w:rsidP="008A19EA">
          <w:pPr>
            <w:jc w:val="right"/>
          </w:pP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PAGE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1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 xml:space="preserve"> (</w:t>
          </w:r>
          <w:r w:rsidRPr="008A19EA">
            <w:rPr>
              <w:szCs w:val="20"/>
            </w:rPr>
            <w:fldChar w:fldCharType="begin"/>
          </w:r>
          <w:r w:rsidRPr="008A19EA">
            <w:rPr>
              <w:szCs w:val="20"/>
            </w:rPr>
            <w:instrText>NUMPAGES  \* Arabic  \* MERGEFORMAT</w:instrText>
          </w:r>
          <w:r w:rsidRPr="008A19EA">
            <w:rPr>
              <w:szCs w:val="20"/>
            </w:rPr>
            <w:fldChar w:fldCharType="separate"/>
          </w:r>
          <w:r w:rsidRPr="008A19EA">
            <w:rPr>
              <w:szCs w:val="20"/>
            </w:rPr>
            <w:t>2</w:t>
          </w:r>
          <w:r w:rsidRPr="008A19EA">
            <w:rPr>
              <w:szCs w:val="20"/>
            </w:rPr>
            <w:fldChar w:fldCharType="end"/>
          </w:r>
          <w:r>
            <w:rPr>
              <w:szCs w:val="20"/>
            </w:rPr>
            <w:t>)</w:t>
          </w:r>
        </w:p>
      </w:tc>
    </w:tr>
    <w:tr w:rsidR="000631E7" w14:paraId="651D4BD0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id w:val="-1068104920"/>
            <w:text/>
          </w:sdtPr>
          <w:sdtEndPr/>
          <w:sdtContent>
            <w:p w14:paraId="7DA4720B" w14:textId="1A0C7DA4" w:rsidR="000631E7" w:rsidRDefault="004006D5" w:rsidP="004B08C1">
              <w:pPr>
                <w:pStyle w:val="Eivli"/>
              </w:pPr>
              <w:r>
                <w:t>Kuvantaminen</w:t>
              </w:r>
            </w:p>
          </w:sdtContent>
        </w:sdt>
      </w:tc>
      <w:sdt>
        <w:sdtPr>
          <w:tag w:val="Valitse päivämäärä"/>
          <w:id w:val="1317227750"/>
          <w:date w:fullDate="2024-11-14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28B807F5" w14:textId="74205D25" w:rsidR="000631E7" w:rsidRDefault="004006D5" w:rsidP="004B08C1">
              <w:pPr>
                <w:pStyle w:val="Eivli"/>
              </w:pPr>
              <w:r>
                <w:t>14.11.2024</w:t>
              </w:r>
            </w:p>
          </w:tc>
        </w:sdtContent>
      </w:sdt>
      <w:tc>
        <w:tcPr>
          <w:tcW w:w="981" w:type="dxa"/>
          <w:vAlign w:val="center"/>
        </w:tcPr>
        <w:p w14:paraId="37161480" w14:textId="77777777" w:rsidR="000631E7" w:rsidRDefault="000631E7" w:rsidP="004B08C1">
          <w:pPr>
            <w:pStyle w:val="Eivli"/>
          </w:pPr>
        </w:p>
      </w:tc>
    </w:tr>
  </w:tbl>
  <w:p w14:paraId="2FF2582F" w14:textId="77777777" w:rsidR="00EC0BD0" w:rsidRDefault="00EC0B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08B73EC"/>
    <w:multiLevelType w:val="hybridMultilevel"/>
    <w:tmpl w:val="CB56379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7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9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28B062D"/>
    <w:multiLevelType w:val="hybridMultilevel"/>
    <w:tmpl w:val="2982D5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8CD3D4A"/>
    <w:multiLevelType w:val="hybridMultilevel"/>
    <w:tmpl w:val="1B54D1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16" w15:restartNumberingAfterBreak="0">
    <w:nsid w:val="74C74D20"/>
    <w:multiLevelType w:val="hybridMultilevel"/>
    <w:tmpl w:val="5464021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8"/>
  </w:num>
  <w:num w:numId="3" w16cid:durableId="1214081591">
    <w:abstractNumId w:val="1"/>
  </w:num>
  <w:num w:numId="4" w16cid:durableId="334958258">
    <w:abstractNumId w:val="15"/>
  </w:num>
  <w:num w:numId="5" w16cid:durableId="1641032995">
    <w:abstractNumId w:val="0"/>
  </w:num>
  <w:num w:numId="6" w16cid:durableId="2063944667">
    <w:abstractNumId w:val="6"/>
  </w:num>
  <w:num w:numId="7" w16cid:durableId="1862237714">
    <w:abstractNumId w:val="11"/>
  </w:num>
  <w:num w:numId="8" w16cid:durableId="1754813634">
    <w:abstractNumId w:val="11"/>
  </w:num>
  <w:num w:numId="9" w16cid:durableId="1606114846">
    <w:abstractNumId w:val="11"/>
  </w:num>
  <w:num w:numId="10" w16cid:durableId="1477645058">
    <w:abstractNumId w:val="3"/>
  </w:num>
  <w:num w:numId="11" w16cid:durableId="841121598">
    <w:abstractNumId w:val="13"/>
  </w:num>
  <w:num w:numId="12" w16cid:durableId="225991095">
    <w:abstractNumId w:val="7"/>
  </w:num>
  <w:num w:numId="13" w16cid:durableId="70978191">
    <w:abstractNumId w:val="4"/>
  </w:num>
  <w:num w:numId="14" w16cid:durableId="240528770">
    <w:abstractNumId w:val="9"/>
  </w:num>
  <w:num w:numId="15" w16cid:durableId="452208856">
    <w:abstractNumId w:val="12"/>
  </w:num>
  <w:num w:numId="16" w16cid:durableId="1738896567">
    <w:abstractNumId w:val="16"/>
  </w:num>
  <w:num w:numId="17" w16cid:durableId="2002469526">
    <w:abstractNumId w:val="5"/>
  </w:num>
  <w:num w:numId="18" w16cid:durableId="2084838911">
    <w:abstractNumId w:val="14"/>
  </w:num>
  <w:num w:numId="19" w16cid:durableId="20889609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D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A53E3"/>
    <w:rsid w:val="003A6B39"/>
    <w:rsid w:val="003C126B"/>
    <w:rsid w:val="003C173B"/>
    <w:rsid w:val="003D0B83"/>
    <w:rsid w:val="003D700D"/>
    <w:rsid w:val="003E527B"/>
    <w:rsid w:val="004006D5"/>
    <w:rsid w:val="00421679"/>
    <w:rsid w:val="00443B00"/>
    <w:rsid w:val="00465B19"/>
    <w:rsid w:val="0046680D"/>
    <w:rsid w:val="004A1078"/>
    <w:rsid w:val="004A1303"/>
    <w:rsid w:val="004B08C1"/>
    <w:rsid w:val="004C17CF"/>
    <w:rsid w:val="004F243D"/>
    <w:rsid w:val="004F3163"/>
    <w:rsid w:val="00507403"/>
    <w:rsid w:val="00507CDD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868D6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5985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54D4E"/>
    <w:rsid w:val="0096672C"/>
    <w:rsid w:val="00981135"/>
    <w:rsid w:val="00994CA0"/>
    <w:rsid w:val="009C5F4A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21300"/>
    <w:rsid w:val="00D42DB3"/>
    <w:rsid w:val="00D45D47"/>
    <w:rsid w:val="00D725DD"/>
    <w:rsid w:val="00D9023B"/>
    <w:rsid w:val="00DA4D60"/>
    <w:rsid w:val="00DB223C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E4003"/>
    <w:rsid w:val="00EF3EE1"/>
    <w:rsid w:val="00EF4631"/>
    <w:rsid w:val="00F021DB"/>
    <w:rsid w:val="00F060D1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B6BFE"/>
  <w15:chartTrackingRefBased/>
  <w15:docId w15:val="{20D40AFC-8F67-4F9E-8C98-DC7617D7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006D5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paragraph" w:customStyle="1" w:styleId="Potsikko">
    <w:name w:val="Pääotsikko"/>
    <w:basedOn w:val="Normaali"/>
    <w:next w:val="Normaali"/>
    <w:qFormat/>
    <w:rsid w:val="004006D5"/>
    <w:pPr>
      <w:spacing w:after="240"/>
    </w:pPr>
    <w:rPr>
      <w:b/>
      <w:sz w:val="28"/>
    </w:rPr>
  </w:style>
  <w:style w:type="paragraph" w:styleId="Luettelokappale">
    <w:name w:val="List Paragraph"/>
    <w:basedOn w:val="Normaali"/>
    <w:uiPriority w:val="34"/>
    <w:semiHidden/>
    <w:qFormat/>
    <w:rsid w:val="00400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ulkaisu.oysnet.ppshp.fi/_layouts/15/DocIdRedir.aspx?ID=PPSHP-1249379545-4769" TargetMode="Externa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.oysnet.ppshp.fi/dokumentit/_layouts/15/WopiFrame2.aspx?sourcedoc=%7b7d786ab5-5aaf-4330-8dd6-042ce10ddf43%7d&amp;action=defaul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pohde.sharepoint.com/sites/Sivustoresurssit/Asiakirjamallit/POHDE/Pohde%20yl&#228;%20ja%20alatunnisteella.dotx" TargetMode="External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Vatsa</TermName>
          <TermId xmlns="http://schemas.microsoft.com/office/infopath/2007/PartnerControls">742a4a75-8931-4b64-9de3-d85c3222646f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i:0#.w|oysnet\kaajakan</DisplayName>
        <AccountId>883</AccountId>
        <AccountType/>
      </UserInfo>
      <UserInfo>
        <DisplayName>i:0#.w|oysnet\honkanra</DisplayName>
        <AccountId>91</AccountId>
        <AccountType/>
      </UserInfo>
      <UserInfo>
        <DisplayName>i:0#.w|oysnet\tarkiatr</DisplayName>
        <AccountId>297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i:0#.w|oysnet\perhomma</DisplayName>
        <AccountId>336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Lapsi</TermName>
          <TermId xmlns="http://schemas.microsoft.com/office/infopath/2007/PartnerControls">762b3ed7-6c28-4a88-a772-dc805e1532b8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Tilaajaohje</TermName>
          <TermId xmlns="http://schemas.microsoft.com/office/infopath/2007/PartnerControls">1239afa4-5392-4d15-bec1-ee71147d5603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Tutkimukseen toimenpiteeseen tai näytteenottoon liittyvä valmistaminen ja ohjaus</TermName>
          <TermId xmlns="http://schemas.microsoft.com/office/infopath/2007/PartnerControls">ffe6411e-bb99-4f62-9b3b-f48a76cbdc87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Magneetti</TermName>
          <TermId xmlns="http://schemas.microsoft.com/office/infopath/2007/PartnerControls">972596c9-3791-4323-b5b8-8476cb406d0d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985</Value>
      <Value>180</Value>
      <Value>212</Value>
      <Value>1067</Value>
      <Value>44</Value>
      <Value>42</Value>
      <Value>41</Value>
      <Value>820</Value>
      <Value>1329</Value>
    </TaxCatchAll>
    <_dlc_DocId xmlns="d3e50268-7799-48af-83c3-9a9b063078bc">MUAVRSSTWASF-628417917-333</_dlc_DocId>
    <_dlc_DocIdPersistId xmlns="d3e50268-7799-48af-83c3-9a9b063078bc">false</_dlc_DocIdPersistId>
    <_dlc_DocIdUrl xmlns="d3e50268-7799-48af-83c3-9a9b063078bc">
      <Url>https://internet.oysnet.ppshp.fi/dokumentit/_layouts/15/DocIdRedir.aspx?ID=MUAVRSSTWASF-628417917-333</Url>
      <Description>MUAVRSSTWASF-628417917-333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B7C063-4DF1-4935-9807-EE2EEE09B3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46D1E-9C2C-4476-A609-EBD65F62B3B1}"/>
</file>

<file path=customXml/itemProps3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6BD23-B3E2-4F4F-B8BC-1CFC82419FC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b08c416-572e-442b-a347-f91f920b03f5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F21E35-A43C-4494-9A09-9451C1C7B775}"/>
</file>

<file path=customXml/itemProps6.xml><?xml version="1.0" encoding="utf-8"?>
<ds:datastoreItem xmlns:ds="http://schemas.openxmlformats.org/officeDocument/2006/customXml" ds:itemID="{F2CC7FB8-1070-4B83-9DE1-F6471DB5CAA7}"/>
</file>

<file path=docProps/app.xml><?xml version="1.0" encoding="utf-8"?>
<Properties xmlns="http://schemas.openxmlformats.org/officeDocument/2006/extended-properties" xmlns:vt="http://schemas.openxmlformats.org/officeDocument/2006/docPropsVTypes">
  <Template>Pohde%20ylä%20ja%20alatunnisteella.dotx</Template>
  <TotalTime>0</TotalTime>
  <Pages>2</Pages>
  <Words>487</Words>
  <Characters>3951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Otsikko</vt:lpstr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Ohutsuolen magneettitutkimus enterografia nuorille tai lapsille oys kuv til</dc:title>
  <dc:subject/>
  <dc:creator>Tarkiainen Tarja</dc:creator>
  <cp:keywords/>
  <dc:description/>
  <cp:lastModifiedBy>Tarkiainen Tarja</cp:lastModifiedBy>
  <cp:revision>2</cp:revision>
  <dcterms:created xsi:type="dcterms:W3CDTF">2024-11-14T11:00:00Z</dcterms:created>
  <dcterms:modified xsi:type="dcterms:W3CDTF">2024-11-14T11:00:00Z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Kuvantamisen ohjeen kohderyhmä (sisältötyypin metatieto)">
    <vt:lpwstr>820;#Tutkimukseen toimenpiteeseen tai näytteenottoon liittyvä valmistaminen ja ohjaus|ffe6411e-bb99-4f62-9b3b-f48a76cbdc87</vt:lpwstr>
  </property>
  <property fmtid="{D5CDD505-2E9C-101B-9397-08002B2CF9AE}" pid="4" name="TaxKeyword">
    <vt:lpwstr/>
  </property>
  <property fmtid="{D5CDD505-2E9C-101B-9397-08002B2CF9AE}" pid="5" name="Kuvantamisen ikäryhmä">
    <vt:lpwstr>1067;#Lapsi|762b3ed7-6c28-4a88-a772-dc805e1532b8</vt:lpwstr>
  </property>
  <property fmtid="{D5CDD505-2E9C-101B-9397-08002B2CF9AE}" pid="6" name="Kuvantamisen laite- tai huonetieto">
    <vt:lpwstr/>
  </property>
  <property fmtid="{D5CDD505-2E9C-101B-9397-08002B2CF9AE}" pid="7" name="xd_ProgID">
    <vt:lpwstr/>
  </property>
  <property fmtid="{D5CDD505-2E9C-101B-9397-08002B2CF9AE}" pid="8" name="Hoito-ohjeet (sisltötyypin metatieto)">
    <vt:lpwstr/>
  </property>
  <property fmtid="{D5CDD505-2E9C-101B-9397-08002B2CF9AE}" pid="9" name="TemplateUrl">
    <vt:lpwstr/>
  </property>
  <property fmtid="{D5CDD505-2E9C-101B-9397-08002B2CF9AE}" pid="10" name="Hoitotyön toiminnot">
    <vt:lpwstr/>
  </property>
  <property fmtid="{D5CDD505-2E9C-101B-9397-08002B2CF9AE}" pid="11" name="_dlc_DocIdItemGuid">
    <vt:lpwstr>bc80665d-063d-4a7c-852e-2c97a6080756</vt:lpwstr>
  </property>
  <property fmtid="{D5CDD505-2E9C-101B-9397-08002B2CF9AE}" pid="12" name="Dokumentti jaetaan myös ekstranetissä">
    <vt:bool>true</vt:bool>
  </property>
  <property fmtid="{D5CDD505-2E9C-101B-9397-08002B2CF9AE}" pid="13" name="ic6bc8d34e3d4057aca385059532903a">
    <vt:lpwstr/>
  </property>
  <property fmtid="{D5CDD505-2E9C-101B-9397-08002B2CF9AE}" pid="14" name="Organisaatiotiedon tarkennus toiminnan mukaan">
    <vt:lpwstr/>
  </property>
  <property fmtid="{D5CDD505-2E9C-101B-9397-08002B2CF9AE}" pid="15" name="Erikoisala">
    <vt:lpwstr>44;#radiologia (PPSHP)|347958ae-6fb2-4668-a725-1f6de5332102</vt:lpwstr>
  </property>
  <property fmtid="{D5CDD505-2E9C-101B-9397-08002B2CF9AE}" pid="16" name="Kuvantamisen ohjeen elinryhmät (sisältötyypin metatieto)">
    <vt:lpwstr>5283;#Vatsa|742a4a75-8931-4b64-9de3-d85c3222646f</vt:lpwstr>
  </property>
  <property fmtid="{D5CDD505-2E9C-101B-9397-08002B2CF9AE}" pid="17" name="Kriisiviestintä">
    <vt:lpwstr/>
  </property>
  <property fmtid="{D5CDD505-2E9C-101B-9397-08002B2CF9AE}" pid="18" name="Kuvantamisen ohjeen tutkimusryhmät (sisältötyypin metatieto)">
    <vt:lpwstr>212;#Magneetti|972596c9-3791-4323-b5b8-8476cb406d0d</vt:lpwstr>
  </property>
  <property fmtid="{D5CDD505-2E9C-101B-9397-08002B2CF9AE}" pid="19" name="Toiminnanohjauskäsikirja">
    <vt:lpwstr>180;#5.3.1.1 hoito-ohjeiden hallinta|b7d9d97a-a7b7-4eec-b389-062c48e444f7</vt:lpwstr>
  </property>
  <property fmtid="{D5CDD505-2E9C-101B-9397-08002B2CF9AE}" pid="20" name="k4e9121687cc4b56965762a7477201cc">
    <vt:lpwstr/>
  </property>
  <property fmtid="{D5CDD505-2E9C-101B-9397-08002B2CF9AE}" pid="21" name="Kuvantamisen_x0020_ohjeen_x0020_elinryhm_x00e4_t_x0020__x0028_sis_x00e4_lt_x00f6_tyypin_x0020_metatieto_x0029_">
    <vt:lpwstr>5283;#Vatsa|742a4a75-8931-4b64-9de3-d85c3222646f</vt:lpwstr>
  </property>
  <property fmtid="{D5CDD505-2E9C-101B-9397-08002B2CF9AE}" pid="22" name="Organisaatiotieto">
    <vt:lpwstr>41;#Kuvantaminen|13fd9652-4cc4-4c00-9faf-49cd9c600ecb</vt:lpwstr>
  </property>
  <property fmtid="{D5CDD505-2E9C-101B-9397-08002B2CF9AE}" pid="23" name="Kuvantamisen tilaaja vai menetelmä">
    <vt:lpwstr>1329;#Tilaajaohje|1239afa4-5392-4d15-bec1-ee71147d5603</vt:lpwstr>
  </property>
  <property fmtid="{D5CDD505-2E9C-101B-9397-08002B2CF9AE}" pid="24" name="Toimenpidekoodit">
    <vt:lpwstr/>
  </property>
  <property fmtid="{D5CDD505-2E9C-101B-9397-08002B2CF9AE}" pid="25" name="fd5f16720f694364b28ff23026e0e83a">
    <vt:lpwstr/>
  </property>
  <property fmtid="{D5CDD505-2E9C-101B-9397-08002B2CF9AE}" pid="26" name="Kohde- / työntekijäryhmä">
    <vt:lpwstr>42;#Potilaan hoitoon osallistuva henkilöstö|21074a2b-1b44-417e-9c72-4d731d4c7a78</vt:lpwstr>
  </property>
  <property fmtid="{D5CDD505-2E9C-101B-9397-08002B2CF9AE}" pid="27" name="ICD 10 tautiluokitus">
    <vt:lpwstr/>
  </property>
  <property fmtid="{D5CDD505-2E9C-101B-9397-08002B2CF9AE}" pid="28" name="xd_Signature">
    <vt:bool>false</vt:bool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764000</vt:r8>
  </property>
  <property fmtid="{D5CDD505-2E9C-101B-9397-08002B2CF9AE}" pid="33" name="_SourceUrl">
    <vt:lpwstr/>
  </property>
  <property fmtid="{D5CDD505-2E9C-101B-9397-08002B2CF9AE}" pid="34" name="_SharedFileIndex">
    <vt:lpwstr/>
  </property>
  <property fmtid="{D5CDD505-2E9C-101B-9397-08002B2CF9AE}" pid="35" name="TaxKeywordTaxHTField">
    <vt:lpwstr/>
  </property>
  <property fmtid="{D5CDD505-2E9C-101B-9397-08002B2CF9AE}" pid="36" name="SharedWithUsers">
    <vt:lpwstr/>
  </property>
</Properties>
</file>